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D6" w:rsidRDefault="001A37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37D6" w:rsidRDefault="001A37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37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37D6" w:rsidRDefault="001A37D6">
            <w:pPr>
              <w:pStyle w:val="ConsPlusNormal"/>
            </w:pPr>
            <w:r>
              <w:t>27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37D6" w:rsidRDefault="001A37D6">
            <w:pPr>
              <w:pStyle w:val="ConsPlusNormal"/>
              <w:jc w:val="right"/>
            </w:pPr>
            <w:r>
              <w:t>N 7-кз</w:t>
            </w:r>
          </w:p>
        </w:tc>
      </w:tr>
    </w:tbl>
    <w:p w:rsidR="001A37D6" w:rsidRDefault="001A3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jc w:val="center"/>
      </w:pPr>
      <w:r>
        <w:t>ЗАКОН</w:t>
      </w:r>
    </w:p>
    <w:p w:rsidR="001A37D6" w:rsidRDefault="001A37D6">
      <w:pPr>
        <w:pStyle w:val="ConsPlusTitle"/>
        <w:jc w:val="center"/>
      </w:pPr>
      <w:r>
        <w:t>СТАВРОПОЛЬСКОГО КРАЯ</w:t>
      </w:r>
    </w:p>
    <w:p w:rsidR="001A37D6" w:rsidRDefault="001A37D6">
      <w:pPr>
        <w:pStyle w:val="ConsPlusTitle"/>
        <w:jc w:val="center"/>
      </w:pPr>
    </w:p>
    <w:p w:rsidR="001A37D6" w:rsidRDefault="001A37D6">
      <w:pPr>
        <w:pStyle w:val="ConsPlusTitle"/>
        <w:jc w:val="center"/>
      </w:pPr>
      <w:r>
        <w:t>ОБ ОБЕСПЕЧЕНИИ БЕСПРЕПЯТСТВЕННОГО ДОСТУПА ИНВАЛИДОВ</w:t>
      </w:r>
    </w:p>
    <w:p w:rsidR="001A37D6" w:rsidRDefault="001A37D6">
      <w:pPr>
        <w:pStyle w:val="ConsPlusTitle"/>
        <w:jc w:val="center"/>
      </w:pPr>
      <w:r>
        <w:t>И ДРУГИХ МАЛОМОБИЛЬНЫХ ГРУПП НАСЕЛЕНИЯ К ИНФОРМАЦИИ,</w:t>
      </w:r>
    </w:p>
    <w:p w:rsidR="001A37D6" w:rsidRDefault="001A37D6">
      <w:pPr>
        <w:pStyle w:val="ConsPlusTitle"/>
        <w:jc w:val="center"/>
      </w:pPr>
      <w:r>
        <w:t>ОБЪЕКТАМ СОЦИАЛЬНОЙ, ИНЖЕНЕРНОЙ И ТРАНСПОРТНОЙ ИНФРАСТРУКТУР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jc w:val="right"/>
      </w:pPr>
      <w:r>
        <w:t>Принят</w:t>
      </w:r>
    </w:p>
    <w:p w:rsidR="001A37D6" w:rsidRDefault="001A37D6">
      <w:pPr>
        <w:pStyle w:val="ConsPlusNormal"/>
        <w:jc w:val="right"/>
      </w:pPr>
      <w:r>
        <w:t>Государственной Думой</w:t>
      </w:r>
    </w:p>
    <w:p w:rsidR="001A37D6" w:rsidRDefault="001A37D6">
      <w:pPr>
        <w:pStyle w:val="ConsPlusNormal"/>
        <w:jc w:val="right"/>
      </w:pPr>
      <w:r>
        <w:t>Ставропольского края</w:t>
      </w:r>
    </w:p>
    <w:p w:rsidR="001A37D6" w:rsidRDefault="001A37D6">
      <w:pPr>
        <w:pStyle w:val="ConsPlusNormal"/>
        <w:jc w:val="right"/>
      </w:pPr>
      <w:r>
        <w:t>14 февраля 2008 года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7D6" w:rsidRDefault="001A37D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1A37D6" w:rsidRDefault="001A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12.04.2012 </w:t>
            </w:r>
            <w:hyperlink r:id="rId5" w:history="1">
              <w:r>
                <w:rPr>
                  <w:color w:val="0000FF"/>
                </w:rPr>
                <w:t>N 33-кз</w:t>
              </w:r>
            </w:hyperlink>
            <w:r>
              <w:rPr>
                <w:color w:val="392C69"/>
              </w:rPr>
              <w:t xml:space="preserve">, от 15.03.2013 </w:t>
            </w:r>
            <w:hyperlink r:id="rId6" w:history="1">
              <w:r>
                <w:rPr>
                  <w:color w:val="0000FF"/>
                </w:rPr>
                <w:t>N 25-кз</w:t>
              </w:r>
            </w:hyperlink>
            <w:r>
              <w:rPr>
                <w:color w:val="392C69"/>
              </w:rPr>
              <w:t xml:space="preserve">, от 09.11.2015 </w:t>
            </w:r>
            <w:hyperlink r:id="rId7" w:history="1">
              <w:r>
                <w:rPr>
                  <w:color w:val="0000FF"/>
                </w:rPr>
                <w:t>N 121-кз</w:t>
              </w:r>
            </w:hyperlink>
            <w:r>
              <w:rPr>
                <w:color w:val="392C69"/>
              </w:rPr>
              <w:t>,</w:t>
            </w:r>
          </w:p>
          <w:p w:rsidR="001A37D6" w:rsidRDefault="001A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8" w:history="1">
              <w:r>
                <w:rPr>
                  <w:color w:val="0000FF"/>
                </w:rPr>
                <w:t>N 47-кз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ноября 1995 года </w:t>
      </w:r>
      <w:hyperlink r:id="rId10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(далее - Федеральный закон) регулирует отношения, связанные с обеспечением условий для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инфраструктур.</w:t>
      </w:r>
    </w:p>
    <w:p w:rsidR="001A37D6" w:rsidRDefault="001A37D6">
      <w:pPr>
        <w:pStyle w:val="ConsPlusNormal"/>
        <w:jc w:val="both"/>
      </w:pPr>
      <w:r>
        <w:t xml:space="preserve">(в ред. Законов Ставропольского края от 15.03.2013 </w:t>
      </w:r>
      <w:hyperlink r:id="rId11" w:history="1">
        <w:r>
          <w:rPr>
            <w:color w:val="0000FF"/>
          </w:rPr>
          <w:t>N 25-кз</w:t>
        </w:r>
      </w:hyperlink>
      <w:r>
        <w:t xml:space="preserve">, от 09.11.2015 </w:t>
      </w:r>
      <w:hyperlink r:id="rId12" w:history="1">
        <w:r>
          <w:rPr>
            <w:color w:val="0000FF"/>
          </w:rPr>
          <w:t>N 121-кз</w:t>
        </w:r>
      </w:hyperlink>
      <w:r>
        <w:t>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1. Понятия и термины, применяемые в настоящем Законе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Маломобильные группы населения - лица, испытывающие затруднения при самостоятельном передвижении, получении услуги, необходимой информации или при ориентировании в пространстве (временно нетрудоспособные лица с ограниченными возможностями самостоятельного передвижения, беременные женщины, лица преклонного возраста, лица с малолетними детьми, в том числе использующие детские коляски, и т.п.).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Законе, применяются в тех же значениях, что и в Федеральном </w:t>
      </w:r>
      <w:hyperlink r:id="rId14" w:history="1">
        <w:r>
          <w:rPr>
            <w:color w:val="0000FF"/>
          </w:rPr>
          <w:t>законе</w:t>
        </w:r>
      </w:hyperlink>
      <w:r>
        <w:t>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2. Правовое регулирование отношений, связанных с обеспечением условий для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Правовые отношения, связанные с обеспечением условий для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инфраструктур, регулируются законодательством Российской Федерации и законодательством Ставропольского края.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 xml:space="preserve">Статья 3. Объекты социальной, инженерной и транспортной инфраструктур, к которым </w:t>
      </w:r>
      <w:r>
        <w:lastRenderedPageBreak/>
        <w:t>должен быть обеспечен беспрепятственный доступ инвалидов и других маломобильных групп населения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К объектам социальной, инженерной и транспортной инфраструктур, к которым должен быть обеспечен беспрепятственный доступ инвалидов и других маломобильных групп населения, относятся жилые, общественные и производственные здания, строения и сооружения, включая те, в которых расположены физкультурно-спортивные организации, организации культуры и другие организации, в том числе: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1) здания государственного, муниципального и частного жилищного фонда;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2) административные здания и сооружения;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3) объекты и учреждения культуры и искусства, культурно-зрелищные сооружения (театры, библиотеки, музеи, места отправления религиозных обрядов и т.д.);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4) организации, осуществляющие образовательную деятельность, медицинские организации, организации, оказывающие социальные услуги;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5) объекты торговли, общественного питания и бытового обслуживания населения, кредитные учреждения;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6) гостиницы, отели, иные места временного проживания;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7) физкультурно-оздоровительные, спортивные здания и сооружения, места отдыха, парки, сады, лесопарковые зоны, пляжи и находящиеся на их территории объекты и сооружения оздоровительного и рекреационного назначения, аллеи и пешеходные дорожки;</w:t>
      </w:r>
    </w:p>
    <w:p w:rsidR="001A37D6" w:rsidRDefault="001A37D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19.07.2019 N 47-кз)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8) производственные объекты, объекты малого бизнеса, объекты промышленного назначения, в производственном процессе которых возможно участие инвалидов;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9) объекты и сооружения транспортного обслуживания населения, связи и информации: железнодорожные вокзалы, автовокзалы, аэропорты, другие объекты железнодорожного, автомобильного и воздушного транспорта, обслуживающие население;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10) станции и остановки всех видов городского и пригородного транспорта;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11) тротуары, пешеходные переходы улиц, дорог и магистралей;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12) прилегающие к вышеперечисленным зданиям и сооружениям территории и площади</w:t>
      </w:r>
    </w:p>
    <w:p w:rsidR="001A37D6" w:rsidRDefault="001A37D6">
      <w:pPr>
        <w:pStyle w:val="ConsPlusNormal"/>
        <w:spacing w:before="220"/>
      </w:pPr>
      <w:r>
        <w:t>(далее - объекты социальной, инженерной и транспортной инфраструктур).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 xml:space="preserve">Статья 4. Утратила силу с 1 января 2016 года. - </w:t>
      </w:r>
      <w:hyperlink r:id="rId18" w:history="1">
        <w:r>
          <w:rPr>
            <w:color w:val="0000FF"/>
          </w:rPr>
          <w:t>Закон</w:t>
        </w:r>
      </w:hyperlink>
      <w:r>
        <w:t xml:space="preserve"> Ставропольского края от 09.11.2015 N 121-кз.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5. Обеспечение беспрепятственного доступа инвалидов и других маломобильных групп населения к объектам социальной, инженерной и транспортной инфраструктур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1. Органы государственной власти Ставропольского края, органы местного самоуправления муниципальных образований Ставропольского края (далее - органы местного самоуправления) в пределах установленных законодательством Российской Федерации и законодательством Ставропольского края полномочий, а также организации независимо от их организационно-</w:t>
      </w:r>
      <w:r>
        <w:lastRenderedPageBreak/>
        <w:t xml:space="preserve">правовых форм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и в порядке, им установленном, обеспечивают инвалидам (включая инвалидов, использующих кресла-коляски и собак-проводников) и другим маломобильным группам населения: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1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1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1) условия для беспрепятственного доступа к объектам социальной, инженерной и транспортной инфраструктур, местам отдыха и предоставляемым в них услугам;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2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3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4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4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пункта 5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</w:t>
            </w:r>
            <w:r>
              <w:rPr>
                <w:color w:val="392C69"/>
              </w:rPr>
              <w:lastRenderedPageBreak/>
              <w:t>вводимым в эксплуатацию или прошедшим реконструкцию, модернизацию указанным объектам и средствам (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lastRenderedPageBreak/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услугам с учетом ограничений их жизнедеятельности;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6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6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7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7) допуск на объекты социальной, инженерной и транспортной инфраструктур собаки-проводника инвалида при наличии документа, подтверждающего ее специальное обучение и выдаваемого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37D6" w:rsidRDefault="001A37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37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7D6" w:rsidRDefault="001A37D6">
            <w:pPr>
              <w:pStyle w:val="ConsPlusNormal"/>
              <w:jc w:val="both"/>
            </w:pPr>
            <w:r>
              <w:rPr>
                <w:color w:val="392C69"/>
              </w:rPr>
              <w:t>Положения пункта 8 части 1 статьи 5 в части обеспечения доступности для инвалидов и других маломобильных групп населения объектов связи, социальной, инженерной и транспортной инфраструктур, транспортных средств применяются с 1 июля 2016 года исключительно ко вновь вводимым в эксплуатацию или прошедшим реконструкцию, модернизацию указанным объектам и средствам (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Ставропольского края от 09.11.2015 N 121-кз).</w:t>
            </w:r>
          </w:p>
        </w:tc>
      </w:tr>
    </w:tbl>
    <w:p w:rsidR="001A37D6" w:rsidRDefault="001A37D6">
      <w:pPr>
        <w:pStyle w:val="ConsPlusNormal"/>
        <w:spacing w:before="280"/>
        <w:ind w:firstLine="540"/>
        <w:jc w:val="both"/>
      </w:pPr>
      <w: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9) выделение на каждой стоянке (остановке) автотранспортных средств, в том числе около объектов социальной, инженерной и транспортной инфраструктур, мест отдыха, не менее 10 процентов мест (но не менее одного места) для парковки специальных автотранспортных средств инвалидов.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2. Оборудование и оснащение объектов социальной, инженерной и транспортной инфраструктур специальными приспособлениями и устройствами осуществляется в соответствии с техническими регламентами, национальными стандартами, сводами правил, содержащими требования доступности объектов социальной, инженерной и транспортной инфраструктур для инвалидов и других маломобильных групп населения.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 xml:space="preserve">3. Органы исполнительной власти Ставропольского края и организации, предоставляющие услуги населению, в пределах установленных полномочий осуществляют инструктирование или </w:t>
      </w:r>
      <w:r>
        <w:lastRenderedPageBreak/>
        <w:t>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Ставропольского края.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4. 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5. В случаях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соответствующего муниципального образования Ставропольского края,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6. Организации, осуществляющие производство транспортных средств, а также организации, осуществляющие транспортное обслуживание населения (независимо от их организационно-правовых форм), обеспечивают оборудование указанных средств, вокзалов,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7. Мероприятия по созданию условий для беспрепятственного доступа инвалидов и других маломобильных групп населения к объектам социальной, инженерной и транспортной инфраструктур, средствам связи и информации, по оборудованию транспортных средств специальными приспособлениями и устройствами для перевозки инвалидов включаются в государственные программы Ставропольского края и муниципальные программы муниципальных образований Ставропольского края.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8.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6. Обеспечение беспрепятственного доступа инвалидов к информации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1. Органы государственной власти Ставропольского края, органы местного самоуправления оказывают содействие средствам массовой информации в освещении вопросов социальной защиты, реабилитации и абилитации инвалидов, а также в применении сурдоперевода и субтитров в информационных телепрограммах.</w:t>
      </w:r>
    </w:p>
    <w:p w:rsidR="001A37D6" w:rsidRDefault="001A37D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Ставропольского края, органы местного самоуправления и органы социальной защиты населения предоставляют государственные и муниципальные услуги, в том числе в электронной форме,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а также осуществляют бесплатное информирование и консультирование инвалидов в пределах своей компетенции в устной, письменной или электронной форме с использованием информационно-телекоммуникационных сетей общего пользования, включая сеть "Интернет", по вопросам прав инвалидов, перечню реабилитационных или абилитационных мероприятий и технических средств реабилитации.</w:t>
      </w:r>
    </w:p>
    <w:p w:rsidR="001A37D6" w:rsidRDefault="001A37D6">
      <w:pPr>
        <w:pStyle w:val="ConsPlusNormal"/>
        <w:jc w:val="both"/>
      </w:pPr>
      <w:r>
        <w:t xml:space="preserve">(в ред. Законов Ставропольского края от 12.04.2012 </w:t>
      </w:r>
      <w:hyperlink r:id="rId31" w:history="1">
        <w:r>
          <w:rPr>
            <w:color w:val="0000FF"/>
          </w:rPr>
          <w:t>N 33-кз</w:t>
        </w:r>
      </w:hyperlink>
      <w:r>
        <w:t xml:space="preserve">, от 09.11.2015 </w:t>
      </w:r>
      <w:hyperlink r:id="rId32" w:history="1">
        <w:r>
          <w:rPr>
            <w:color w:val="0000FF"/>
          </w:rPr>
          <w:t>N 121-кз</w:t>
        </w:r>
      </w:hyperlink>
      <w:r>
        <w:t>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7. Взаимодействие органов исполнительной власти Ставропольского края, органов местного самоуправления и организаций с общественными объединениями инвалидов</w:t>
      </w:r>
    </w:p>
    <w:p w:rsidR="001A37D6" w:rsidRDefault="001A37D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Ставропольского края от 15.03.2013 N 25-кз)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1. Органы исполнительной власти Ставропольского края, органы местного самоуправления, организации независимо от организационно-правовых форм привлекают полномочных представителей общественных объединений инвалидов для подготовки и принятия решений, затрагивающих интересы инвалидов, в том числе для рассмотрения вопросов, связанных с обеспечением инвалидам и другим маломобильным группам населения условий для беспрепятственного доступа к объектам социальной, инженерной и транспортной инфраструктур.</w:t>
      </w:r>
    </w:p>
    <w:p w:rsidR="001A37D6" w:rsidRDefault="001A37D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spacing w:before="220"/>
        <w:ind w:firstLine="540"/>
        <w:jc w:val="both"/>
      </w:pPr>
      <w:r>
        <w:t>2. Органы исполнительной власти Ставропольского края представляют общественным объединениям инвалидов по их запросам информацию, затрагивающую интересы инвалидов, в том числе о степени доступности объектов социальной, инженерной и транспортной инфраструктур и планируемых мероприятиях, повышающих степень их доступности.</w:t>
      </w:r>
    </w:p>
    <w:p w:rsidR="001A37D6" w:rsidRDefault="001A37D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8. Контроль за обеспечением беспрепятственного доступа инвалидов и других маломобильных групп населения к объектам социальной, инженерной и транспортной инфраструктур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Контроль за обеспечением беспрепятственного доступа инвалидов и других маломобильных групп населения к объектам социальной, инженерной и транспортной инфраструктур осуществляется в соответствии с законодательством Российской Федерации и законодательством Ставропольского края.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9. Ответственность за уклонение от исполнения требований к созданию условий для беспрепятственного доступа инвалидов к объектам социальной, инженерной и транспортной инфраструктур</w:t>
      </w:r>
    </w:p>
    <w:p w:rsidR="001A37D6" w:rsidRDefault="001A37D6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Ставропольского края от 09.11.2015 N 121-кз)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Уклонение от исполнения требований к созданию условий для беспрепятственного доступа инвалидов к объектам социальной, инженерной и транспортной инфраструктур, а также для беспрепятственного пользования ими транспортом, средствами связи и информации влечет административную ответственность в соответствии с законодательством Российской Федерации.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jc w:val="right"/>
      </w:pPr>
      <w:r>
        <w:t>Губернатор</w:t>
      </w:r>
    </w:p>
    <w:p w:rsidR="001A37D6" w:rsidRDefault="001A37D6">
      <w:pPr>
        <w:pStyle w:val="ConsPlusNormal"/>
        <w:jc w:val="right"/>
      </w:pPr>
      <w:r>
        <w:t>Ставропольского края</w:t>
      </w:r>
    </w:p>
    <w:p w:rsidR="001A37D6" w:rsidRDefault="001A37D6">
      <w:pPr>
        <w:pStyle w:val="ConsPlusNormal"/>
        <w:jc w:val="right"/>
      </w:pPr>
      <w:r>
        <w:t>А.Л.ЧЕРНОГОРОВ</w:t>
      </w:r>
    </w:p>
    <w:p w:rsidR="001A37D6" w:rsidRDefault="001A37D6">
      <w:pPr>
        <w:pStyle w:val="ConsPlusNormal"/>
      </w:pPr>
      <w:r>
        <w:t>г. Ставрополь</w:t>
      </w:r>
    </w:p>
    <w:p w:rsidR="001A37D6" w:rsidRDefault="001A37D6">
      <w:pPr>
        <w:pStyle w:val="ConsPlusNormal"/>
        <w:spacing w:before="220"/>
      </w:pPr>
      <w:r>
        <w:t>27 февраля 2008 г.</w:t>
      </w:r>
    </w:p>
    <w:p w:rsidR="001A37D6" w:rsidRDefault="001A37D6">
      <w:pPr>
        <w:pStyle w:val="ConsPlusNormal"/>
        <w:spacing w:before="220"/>
      </w:pPr>
      <w:r>
        <w:t>N 7-кз</w:t>
      </w: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jc w:val="both"/>
      </w:pPr>
    </w:p>
    <w:p w:rsidR="001A37D6" w:rsidRDefault="001A3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05BE" w:rsidRDefault="008405BE">
      <w:bookmarkStart w:id="0" w:name="_GoBack"/>
      <w:bookmarkEnd w:id="0"/>
    </w:p>
    <w:sectPr w:rsidR="008405BE" w:rsidSect="005B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D6"/>
    <w:rsid w:val="001A37D6"/>
    <w:rsid w:val="008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362F-3BEE-496B-AC7B-A09DD989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FF57F22A12C4EA6FEF0BB91E2D7B49CEE3E85C2DA1CA64B1197B13AA7B72485FA2D2EC284F9FFB383503C7DA81BD310B8DCAU0F4I" TargetMode="External"/><Relationship Id="rId13" Type="http://schemas.openxmlformats.org/officeDocument/2006/relationships/hyperlink" Target="consultantplus://offline/ref=7C08A66E940600F794A9FF57F22A12C4EA6FEF0BB119257E48CDBEE25474ADC863BE466C14E37773485FA3D2E0774A8AEA603A02DAC582A12D098CUCF2I" TargetMode="External"/><Relationship Id="rId18" Type="http://schemas.openxmlformats.org/officeDocument/2006/relationships/hyperlink" Target="consultantplus://offline/ref=7C08A66E940600F794A9FF57F22A12C4EA6FEF0BB119257E48CDBEE25474ADC863BE466C14E37773485FA1D1E0774A8AEA603A02DAC582A12D098CUCF2I" TargetMode="External"/><Relationship Id="rId26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4" Type="http://schemas.openxmlformats.org/officeDocument/2006/relationships/hyperlink" Target="consultantplus://offline/ref=7C08A66E940600F794A9FF57F22A12C4EA6FEF0BBD1D267F41CDBEE25474ADC863BE466C14E37773485FA3D5E0774A8AEA603A02DAC582A12D098CUCF2I" TargetMode="External"/><Relationship Id="rId7" Type="http://schemas.openxmlformats.org/officeDocument/2006/relationships/hyperlink" Target="consultantplus://offline/ref=7C08A66E940600F794A9FF57F22A12C4EA6FEF0BB119257E48CDBEE25474ADC863BE466C14E37773485FA2D5E0774A8AEA603A02DAC582A12D098CUCF2I" TargetMode="External"/><Relationship Id="rId12" Type="http://schemas.openxmlformats.org/officeDocument/2006/relationships/hyperlink" Target="consultantplus://offline/ref=7C08A66E940600F794A9FF57F22A12C4EA6FEF0BB119257E48CDBEE25474ADC863BE466C14E37773485FA2DBE0774A8AEA603A02DAC582A12D098CUCF2I" TargetMode="External"/><Relationship Id="rId17" Type="http://schemas.openxmlformats.org/officeDocument/2006/relationships/hyperlink" Target="consultantplus://offline/ref=7C08A66E940600F794A9FF57F22A12C4EA6FEF0BB91E2D7B49CEE3E85C2DA1CA64B1197B13AA7B72485FA2D2EC284F9FFB383503C7DA81BD310B8DCAU0F4I" TargetMode="External"/><Relationship Id="rId25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3" Type="http://schemas.openxmlformats.org/officeDocument/2006/relationships/hyperlink" Target="consultantplus://offline/ref=7C08A66E940600F794A9FF57F22A12C4EA6FEF0BB119257E48CDBEE25474ADC863BE466C14E37773485FA7D5E0774A8AEA603A02DAC582A12D098CUCF2I" TargetMode="External"/><Relationship Id="rId38" Type="http://schemas.openxmlformats.org/officeDocument/2006/relationships/hyperlink" Target="consultantplus://offline/ref=7C08A66E940600F794A9FF57F22A12C4EA6FEF0BB119257E48CDBEE25474ADC863BE466C14E37773485FA4D1E0774A8AEA603A02DAC582A12D098CUCF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8A66E940600F794A9FF57F22A12C4EA6FEF0BB119257E48CDBEE25474ADC863BE466C14E37773485FA3D5E0774A8AEA603A02DAC582A12D098CUCF2I" TargetMode="External"/><Relationship Id="rId20" Type="http://schemas.openxmlformats.org/officeDocument/2006/relationships/hyperlink" Target="consultantplus://offline/ref=7C08A66E940600F794A9FF41F1464CCEEE67B804BC1E2F291D92E5BF037DA79F36F1472252ED68724A41A0D2EAU2FAI" TargetMode="External"/><Relationship Id="rId29" Type="http://schemas.openxmlformats.org/officeDocument/2006/relationships/hyperlink" Target="consultantplus://offline/ref=7C08A66E940600F794A9FF57F22A12C4EA6FEF0BB119257E48CDBEE25474ADC863BE466C14E37773485FA7D6E0774A8AEA603A02DAC582A12D098CUCF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8A66E940600F794A9FF57F22A12C4EA6FEF0BBD1D267F41CDBEE25474ADC863BE466C14E37773485FA2D5E0774A8AEA603A02DAC582A12D098CUCF2I" TargetMode="External"/><Relationship Id="rId11" Type="http://schemas.openxmlformats.org/officeDocument/2006/relationships/hyperlink" Target="consultantplus://offline/ref=7C08A66E940600F794A9FF57F22A12C4EA6FEF0BBD1D267F41CDBEE25474ADC863BE466C14E37773485FA2DAE0774A8AEA603A02DAC582A12D098CUCF2I" TargetMode="External"/><Relationship Id="rId24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2" Type="http://schemas.openxmlformats.org/officeDocument/2006/relationships/hyperlink" Target="consultantplus://offline/ref=7C08A66E940600F794A9FF57F22A12C4EA6FEF0BB119257E48CDBEE25474ADC863BE466C14E37773485FA7D7E0774A8AEA603A02DAC582A12D098CUCF2I" TargetMode="External"/><Relationship Id="rId37" Type="http://schemas.openxmlformats.org/officeDocument/2006/relationships/hyperlink" Target="consultantplus://offline/ref=7C08A66E940600F794A9FF57F22A12C4EA6FEF0BB119257E48CDBEE25474ADC863BE466C14E37773485FA4D2E0774A8AEA603A02DAC582A12D098CUCF2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C08A66E940600F794A9FF57F22A12C4EA6FEF0BBC1C247E44CDBEE25474ADC863BE466C14E37773485FA2D5E0774A8AEA603A02DAC582A12D098CUCF2I" TargetMode="External"/><Relationship Id="rId15" Type="http://schemas.openxmlformats.org/officeDocument/2006/relationships/hyperlink" Target="consultantplus://offline/ref=7C08A66E940600F794A9FF57F22A12C4EA6FEF0BB119257E48CDBEE25474ADC863BE466C14E37773485FA3D6E0774A8AEA603A02DAC582A12D098CUCF2I" TargetMode="External"/><Relationship Id="rId23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28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6" Type="http://schemas.openxmlformats.org/officeDocument/2006/relationships/hyperlink" Target="consultantplus://offline/ref=7C08A66E940600F794A9FF57F22A12C4EA6FEF0BB119257E48CDBEE25474ADC863BE466C14E37773485FA7DBE0774A8AEA603A02DAC582A12D098CUCF2I" TargetMode="External"/><Relationship Id="rId10" Type="http://schemas.openxmlformats.org/officeDocument/2006/relationships/hyperlink" Target="consultantplus://offline/ref=7C08A66E940600F794A9FF41F1464CCEEE67B804BC1E2F291D92E5BF037DA79F24F11F2E50EE77724A54F683AF7616CCBC733903DAC680BEU2F6I" TargetMode="External"/><Relationship Id="rId19" Type="http://schemas.openxmlformats.org/officeDocument/2006/relationships/hyperlink" Target="consultantplus://offline/ref=7C08A66E940600F794A9FF57F22A12C4EA6FEF0BB119257E48CDBEE25474ADC863BE466C14E37773485FA1D6E0774A8AEA603A02DAC582A12D098CUCF2I" TargetMode="External"/><Relationship Id="rId31" Type="http://schemas.openxmlformats.org/officeDocument/2006/relationships/hyperlink" Target="consultantplus://offline/ref=7C08A66E940600F794A9FF57F22A12C4EA6FEF0BBC1C247E44CDBEE25474ADC863BE466C14E37773485FA3D6E0774A8AEA603A02DAC582A12D098CUCF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08A66E940600F794A9FF41F1464CCEEE67B804BC1E2F291D92E5BF037DA79F24F11F2E50EE77734054F683AF7616CCBC733903DAC680BEU2F6I" TargetMode="External"/><Relationship Id="rId14" Type="http://schemas.openxmlformats.org/officeDocument/2006/relationships/hyperlink" Target="consultantplus://offline/ref=7C08A66E940600F794A9FF41F1464CCEEE67B804BC1E2F291D92E5BF037DA79F36F1472252ED68724A41A0D2EAU2FAI" TargetMode="External"/><Relationship Id="rId22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27" Type="http://schemas.openxmlformats.org/officeDocument/2006/relationships/hyperlink" Target="consultantplus://offline/ref=7C08A66E940600F794A9FF57F22A12C4EA6FEF0BB119257E48CDBEE25474ADC863BE466C14E37773485FA4DBE0774A8AEA603A02DAC582A12D098CUCF2I" TargetMode="External"/><Relationship Id="rId30" Type="http://schemas.openxmlformats.org/officeDocument/2006/relationships/hyperlink" Target="consultantplus://offline/ref=7C08A66E940600F794A9FF41F1464CCEEE66B003BA182F291D92E5BF037DA79F36F1472252ED68724A41A0D2EAU2FAI" TargetMode="External"/><Relationship Id="rId35" Type="http://schemas.openxmlformats.org/officeDocument/2006/relationships/hyperlink" Target="consultantplus://offline/ref=7C08A66E940600F794A9FF57F22A12C4EA6FEF0BB119257E48CDBEE25474ADC863BE466C14E37773485FA7DAE0774A8AEA603A02DAC582A12D098CUC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Булыгина Елена Николаевна</dc:creator>
  <cp:keywords/>
  <dc:description/>
  <cp:lastModifiedBy>Булыгина Елена Николаевна</cp:lastModifiedBy>
  <cp:revision>1</cp:revision>
  <dcterms:created xsi:type="dcterms:W3CDTF">2019-12-23T08:05:00Z</dcterms:created>
  <dcterms:modified xsi:type="dcterms:W3CDTF">2019-12-23T08:05:00Z</dcterms:modified>
</cp:coreProperties>
</file>